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810E00" w:rsidRPr="00810E00" w:rsidTr="002638B9">
        <w:trPr>
          <w:trHeight w:hRule="exact" w:val="567"/>
        </w:trPr>
        <w:tc>
          <w:tcPr>
            <w:tcW w:w="9828" w:type="dxa"/>
            <w:shd w:val="clear" w:color="auto" w:fill="E0E0E0"/>
            <w:vAlign w:val="center"/>
          </w:tcPr>
          <w:p w:rsidR="00810E00" w:rsidRPr="00810E00" w:rsidRDefault="00810E00" w:rsidP="002638B9">
            <w:pPr>
              <w:rPr>
                <w:rFonts w:asciiTheme="majorHAnsi" w:hAnsiTheme="majorHAnsi" w:cs="Times New Roman"/>
                <w:b/>
                <w:sz w:val="24"/>
                <w:szCs w:val="24"/>
              </w:rPr>
            </w:pPr>
            <w:r w:rsidRPr="00810E00">
              <w:rPr>
                <w:rFonts w:asciiTheme="majorHAnsi" w:hAnsiTheme="majorHAnsi" w:cs="Times New Roman"/>
                <w:b/>
                <w:sz w:val="24"/>
                <w:szCs w:val="24"/>
              </w:rPr>
              <w:t xml:space="preserve">Standard 4. </w:t>
            </w:r>
            <w:r w:rsidRPr="00810E00">
              <w:rPr>
                <w:rFonts w:asciiTheme="majorHAnsi" w:hAnsiTheme="majorHAnsi" w:cs="Times New Roman"/>
                <w:sz w:val="24"/>
                <w:szCs w:val="24"/>
                <w:lang w:val="sr-Latn-CS"/>
              </w:rPr>
              <w:t>Graduates</w:t>
            </w:r>
            <w:r w:rsidRPr="00810E00">
              <w:rPr>
                <w:rFonts w:asciiTheme="majorHAnsi" w:hAnsiTheme="majorHAnsi" w:cs="Times New Roman"/>
                <w:sz w:val="24"/>
                <w:szCs w:val="24"/>
                <w:lang w:val="sr-Latn-CS"/>
              </w:rPr>
              <w:sym w:font="Symbol" w:char="F0A2"/>
            </w:r>
            <w:r w:rsidRPr="00810E00">
              <w:rPr>
                <w:rFonts w:asciiTheme="majorHAnsi" w:hAnsiTheme="majorHAnsi" w:cs="Times New Roman"/>
                <w:sz w:val="24"/>
                <w:szCs w:val="24"/>
              </w:rPr>
              <w:t xml:space="preserve"> competencies</w:t>
            </w:r>
          </w:p>
        </w:tc>
      </w:tr>
      <w:tr w:rsidR="00810E00" w:rsidRPr="00810E00" w:rsidTr="002638B9">
        <w:tc>
          <w:tcPr>
            <w:tcW w:w="9828" w:type="dxa"/>
          </w:tcPr>
          <w:p w:rsidR="00810E00" w:rsidRPr="00810E00" w:rsidRDefault="00810E00" w:rsidP="002638B9">
            <w:pPr>
              <w:pStyle w:val="Tekst"/>
              <w:spacing w:before="120" w:after="120"/>
              <w:ind w:firstLine="0"/>
              <w:rPr>
                <w:rFonts w:asciiTheme="majorHAnsi" w:hAnsiTheme="majorHAnsi"/>
                <w:szCs w:val="20"/>
                <w:lang w:val="en-US"/>
              </w:rPr>
            </w:pPr>
            <w:r w:rsidRPr="00810E00">
              <w:rPr>
                <w:rFonts w:asciiTheme="majorHAnsi" w:hAnsiTheme="majorHAnsi"/>
                <w:szCs w:val="20"/>
                <w:lang w:val="en-US"/>
              </w:rPr>
              <w:t xml:space="preserve">In addition to the competencies that students acquired during their undergraduate studies, </w:t>
            </w:r>
            <w:r w:rsidRPr="00810E00">
              <w:rPr>
                <w:rFonts w:asciiTheme="majorHAnsi" w:hAnsiTheme="majorHAnsi"/>
                <w:szCs w:val="20"/>
                <w:lang w:val="sr-Latn-CS"/>
              </w:rPr>
              <w:t>graduates at the</w:t>
            </w:r>
            <w:r w:rsidRPr="00810E00">
              <w:rPr>
                <w:rFonts w:asciiTheme="majorHAnsi" w:hAnsiTheme="majorHAnsi"/>
                <w:szCs w:val="20"/>
              </w:rPr>
              <w:t xml:space="preserve"> master degree program of academic studies</w:t>
            </w:r>
            <w:r w:rsidRPr="00810E00">
              <w:rPr>
                <w:rFonts w:asciiTheme="majorHAnsi" w:hAnsiTheme="majorHAnsi"/>
                <w:b/>
                <w:szCs w:val="20"/>
              </w:rPr>
              <w:t xml:space="preserve"> </w:t>
            </w:r>
            <w:r w:rsidRPr="00810E00">
              <w:rPr>
                <w:rFonts w:asciiTheme="majorHAnsi" w:hAnsiTheme="majorHAnsi"/>
                <w:szCs w:val="20"/>
              </w:rPr>
              <w:t>in Petroleum Engineering</w:t>
            </w:r>
            <w:r w:rsidRPr="00810E00">
              <w:rPr>
                <w:rFonts w:asciiTheme="majorHAnsi" w:hAnsiTheme="majorHAnsi"/>
                <w:szCs w:val="20"/>
                <w:lang w:val="en-US"/>
              </w:rPr>
              <w:t>, will have the following general competencies: a developed ability for analyzing and synthesis, the ability to propose solutions and predict consequences, mastery of methods and techniques used in the research process, the ability to work independently and ability for application of theoretical knowledge in practice. Expected interpersonal characteristics of students are teamwork and the leading position in the group, the ease of communication with experts and non-experts, the ability to work in interdisciplinary teams, understanding of diversity and multiculturalism, the ability to work in an international environment, ethical commitment, ability to adapt to a new situations, creation and implementation of projects, entrepreneurial spirit, care for quality and desire for success.</w:t>
            </w:r>
          </w:p>
          <w:p w:rsidR="00810E00" w:rsidRPr="00810E00" w:rsidRDefault="00810E00" w:rsidP="002638B9">
            <w:pPr>
              <w:pStyle w:val="Tekst"/>
              <w:spacing w:before="120" w:after="120"/>
              <w:ind w:firstLine="0"/>
              <w:rPr>
                <w:rFonts w:asciiTheme="majorHAnsi" w:hAnsiTheme="majorHAnsi"/>
                <w:szCs w:val="20"/>
                <w:lang w:val="en-US"/>
              </w:rPr>
            </w:pPr>
            <w:r w:rsidRPr="00810E00">
              <w:rPr>
                <w:rFonts w:asciiTheme="majorHAnsi" w:hAnsiTheme="majorHAnsi"/>
                <w:szCs w:val="20"/>
                <w:lang w:val="en-US"/>
              </w:rPr>
              <w:t>The anticipated professional and subject-specific competencies that students at master degree program will acquire are: (a) a thorough and detailed knowledge in selected specialty in the field of oil and gas exploitation, (b) the ability to solve specific and complex problems in the selected specialty using modern scientific methods and techniques with multi-disciplinary and interdisciplinary approach, (</w:t>
            </w:r>
            <w:r>
              <w:rPr>
                <w:rFonts w:asciiTheme="majorHAnsi" w:hAnsiTheme="majorHAnsi"/>
                <w:szCs w:val="20"/>
                <w:lang w:val="en-US"/>
              </w:rPr>
              <w:t>c</w:t>
            </w:r>
            <w:r w:rsidRPr="00810E00">
              <w:rPr>
                <w:rFonts w:asciiTheme="majorHAnsi" w:hAnsiTheme="majorHAnsi"/>
                <w:szCs w:val="20"/>
                <w:lang w:val="en-US"/>
              </w:rPr>
              <w:t>) developed sense for continuous monitoring and implementation of innovation in the field, (</w:t>
            </w:r>
            <w:r>
              <w:rPr>
                <w:rFonts w:asciiTheme="majorHAnsi" w:hAnsiTheme="majorHAnsi"/>
                <w:szCs w:val="20"/>
                <w:lang w:val="en-US"/>
              </w:rPr>
              <w:t>d</w:t>
            </w:r>
            <w:r w:rsidRPr="00810E00">
              <w:rPr>
                <w:rFonts w:asciiTheme="majorHAnsi" w:hAnsiTheme="majorHAnsi"/>
                <w:szCs w:val="20"/>
                <w:lang w:val="en-US"/>
              </w:rPr>
              <w:t>) the skills necessary for career development, and (</w:t>
            </w:r>
            <w:r>
              <w:rPr>
                <w:rFonts w:asciiTheme="majorHAnsi" w:hAnsiTheme="majorHAnsi"/>
                <w:szCs w:val="20"/>
                <w:lang w:val="en-US"/>
              </w:rPr>
              <w:t>e</w:t>
            </w:r>
            <w:r w:rsidRPr="00810E00">
              <w:rPr>
                <w:rFonts w:asciiTheme="majorHAnsi" w:hAnsiTheme="majorHAnsi"/>
                <w:szCs w:val="20"/>
                <w:lang w:val="en-US"/>
              </w:rPr>
              <w:t>) the ability of using information and communication technologies in acquisition of knowledge in the relevant area.</w:t>
            </w:r>
          </w:p>
          <w:p w:rsidR="00810E00" w:rsidRPr="00810E00" w:rsidRDefault="00810E00" w:rsidP="002638B9">
            <w:pPr>
              <w:pStyle w:val="Tekst"/>
              <w:spacing w:before="120" w:after="120"/>
              <w:ind w:firstLine="0"/>
              <w:rPr>
                <w:rFonts w:asciiTheme="majorHAnsi" w:hAnsiTheme="majorHAnsi"/>
                <w:szCs w:val="20"/>
                <w:lang w:val="en-US"/>
              </w:rPr>
            </w:pPr>
            <w:r w:rsidRPr="00810E00">
              <w:rPr>
                <w:rFonts w:asciiTheme="majorHAnsi" w:hAnsiTheme="majorHAnsi"/>
                <w:szCs w:val="20"/>
                <w:lang w:val="en-US"/>
              </w:rPr>
              <w:t>Graduates will be qualified for: designing and drilling of oil, gas and geothermal wells</w:t>
            </w:r>
            <w:r w:rsidRPr="00810E00">
              <w:rPr>
                <w:rFonts w:asciiTheme="majorHAnsi" w:hAnsiTheme="majorHAnsi"/>
                <w:szCs w:val="20"/>
                <w:lang w:val="sr-Latn-CS"/>
              </w:rPr>
              <w:t xml:space="preserve">; </w:t>
            </w:r>
            <w:r w:rsidRPr="00810E00">
              <w:rPr>
                <w:rFonts w:asciiTheme="majorHAnsi" w:hAnsiTheme="majorHAnsi"/>
                <w:szCs w:val="20"/>
                <w:lang w:val="en-US"/>
              </w:rPr>
              <w:t>designing of oil, gas, condensate and geothermal reservoir development by different production methods and technologies; designing and managing the process of preparation and transportation of oil, gas and geothermal energy; designing and managing systems for the natural gas distribution; designing the natural gas measuring and regulating stations; designing the natural gas storages, performing the telemetry and supervisory control of technological processes; managing the technical and technological process; maintaining the gas installations and controlling the safe disposal of waste materials.</w:t>
            </w:r>
          </w:p>
        </w:tc>
      </w:tr>
      <w:tr w:rsidR="00810E00" w:rsidRPr="00810E00" w:rsidTr="002638B9">
        <w:tc>
          <w:tcPr>
            <w:tcW w:w="9828" w:type="dxa"/>
          </w:tcPr>
          <w:p w:rsidR="00810E00" w:rsidRPr="00810E00" w:rsidRDefault="00810E00" w:rsidP="00F00503">
            <w:pPr>
              <w:spacing w:before="120" w:after="120"/>
              <w:rPr>
                <w:rFonts w:asciiTheme="majorHAnsi" w:hAnsiTheme="majorHAnsi" w:cs="Times New Roman"/>
                <w:b/>
                <w:sz w:val="20"/>
                <w:szCs w:val="20"/>
                <w:lang w:val="sr-Cyrl-CS"/>
              </w:rPr>
            </w:pPr>
            <w:r w:rsidRPr="00810E00">
              <w:rPr>
                <w:rFonts w:asciiTheme="majorHAnsi" w:hAnsiTheme="majorHAnsi" w:cs="Times New Roman"/>
                <w:b/>
                <w:sz w:val="20"/>
                <w:szCs w:val="20"/>
              </w:rPr>
              <w:t>R</w:t>
            </w:r>
            <w:r w:rsidRPr="00810E00">
              <w:rPr>
                <w:rFonts w:asciiTheme="majorHAnsi" w:hAnsiTheme="majorHAnsi" w:cs="Times New Roman"/>
                <w:b/>
                <w:sz w:val="20"/>
                <w:szCs w:val="20"/>
                <w:lang w:val="sr-Cyrl-CS"/>
              </w:rPr>
              <w:t xml:space="preserve">ecord: </w:t>
            </w:r>
            <w:hyperlink r:id="rId4" w:history="1">
              <w:r w:rsidRPr="00A01AD7">
                <w:rPr>
                  <w:rStyle w:val="Hyperlink"/>
                  <w:rFonts w:asciiTheme="majorHAnsi" w:hAnsiTheme="majorHAnsi" w:cs="Times New Roman"/>
                  <w:b/>
                  <w:sz w:val="20"/>
                  <w:szCs w:val="20"/>
                  <w:lang w:val="sr-Cyrl-CS"/>
                </w:rPr>
                <w:t xml:space="preserve">Diploma Supplement </w:t>
              </w:r>
              <w:r w:rsidR="00F00503" w:rsidRPr="00A01AD7">
                <w:rPr>
                  <w:rStyle w:val="Hyperlink"/>
                  <w:rFonts w:asciiTheme="majorHAnsi" w:hAnsiTheme="majorHAnsi" w:cs="Times New Roman"/>
                  <w:b/>
                  <w:sz w:val="20"/>
                  <w:szCs w:val="20"/>
                  <w:lang w:val="sr-Cyrl-CS"/>
                </w:rPr>
                <w:t>–</w:t>
              </w:r>
              <w:r w:rsidRPr="00A01AD7">
                <w:rPr>
                  <w:rStyle w:val="Hyperlink"/>
                  <w:rFonts w:asciiTheme="majorHAnsi" w:hAnsiTheme="majorHAnsi" w:cs="Times New Roman"/>
                  <w:b/>
                  <w:sz w:val="20"/>
                  <w:szCs w:val="20"/>
                  <w:lang w:val="sr-Cyrl-CS"/>
                </w:rPr>
                <w:t xml:space="preserve"> </w:t>
              </w:r>
              <w:r w:rsidR="00F00503" w:rsidRPr="00A01AD7">
                <w:rPr>
                  <w:rStyle w:val="Hyperlink"/>
                  <w:rFonts w:asciiTheme="majorHAnsi" w:hAnsiTheme="majorHAnsi" w:cs="Times New Roman"/>
                  <w:b/>
                  <w:sz w:val="20"/>
                  <w:szCs w:val="20"/>
                </w:rPr>
                <w:t xml:space="preserve">Attachment </w:t>
              </w:r>
              <w:r w:rsidRPr="00A01AD7">
                <w:rPr>
                  <w:rStyle w:val="Hyperlink"/>
                  <w:rFonts w:asciiTheme="majorHAnsi" w:hAnsiTheme="majorHAnsi" w:cs="Times New Roman"/>
                  <w:b/>
                  <w:sz w:val="20"/>
                  <w:szCs w:val="20"/>
                  <w:lang w:val="sr-Cyrl-CS"/>
                </w:rPr>
                <w:t>4.1</w:t>
              </w:r>
            </w:hyperlink>
            <w:bookmarkStart w:id="0" w:name="_GoBack"/>
            <w:bookmarkEnd w:id="0"/>
          </w:p>
        </w:tc>
      </w:tr>
    </w:tbl>
    <w:p w:rsidR="00A91A99" w:rsidRPr="00810E00" w:rsidRDefault="00A91A99">
      <w:pPr>
        <w:rPr>
          <w:sz w:val="20"/>
          <w:szCs w:val="20"/>
        </w:rPr>
      </w:pPr>
    </w:p>
    <w:sectPr w:rsidR="00A91A99" w:rsidRPr="00810E00" w:rsidSect="00A91A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hyphenationZone w:val="425"/>
  <w:characterSpacingControl w:val="doNotCompress"/>
  <w:compat>
    <w:compatSetting w:name="compatibilityMode" w:uri="http://schemas.microsoft.com/office/word" w:val="12"/>
  </w:compat>
  <w:rsids>
    <w:rsidRoot w:val="00810E00"/>
    <w:rsid w:val="002667E6"/>
    <w:rsid w:val="00810E00"/>
    <w:rsid w:val="00A01AD7"/>
    <w:rsid w:val="00A91A99"/>
    <w:rsid w:val="00EC4CB3"/>
    <w:rsid w:val="00F00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315DA7-88D2-4A28-9C65-3FF3D60A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E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
    <w:name w:val="Tekst"/>
    <w:basedOn w:val="Normal"/>
    <w:link w:val="TekstChar"/>
    <w:rsid w:val="00810E00"/>
    <w:pPr>
      <w:spacing w:before="60" w:after="60" w:line="240" w:lineRule="auto"/>
      <w:ind w:firstLine="720"/>
      <w:jc w:val="both"/>
    </w:pPr>
    <w:rPr>
      <w:rFonts w:ascii="Cambria" w:eastAsia="Times New Roman" w:hAnsi="Cambria" w:cs="Times New Roman"/>
      <w:sz w:val="20"/>
      <w:szCs w:val="24"/>
      <w:lang w:val="sr-Cyrl-CS"/>
    </w:rPr>
  </w:style>
  <w:style w:type="character" w:customStyle="1" w:styleId="TekstChar">
    <w:name w:val="Tekst Char"/>
    <w:link w:val="Tekst"/>
    <w:rsid w:val="00810E00"/>
    <w:rPr>
      <w:rFonts w:ascii="Cambria" w:eastAsia="Times New Roman" w:hAnsi="Cambria" w:cs="Times New Roman"/>
      <w:sz w:val="20"/>
      <w:szCs w:val="24"/>
      <w:lang w:val="sr-Cyrl-CS"/>
    </w:rPr>
  </w:style>
  <w:style w:type="character" w:styleId="Hyperlink">
    <w:name w:val="Hyperlink"/>
    <w:basedOn w:val="DefaultParagraphFont"/>
    <w:uiPriority w:val="99"/>
    <w:unhideWhenUsed/>
    <w:rsid w:val="00A01A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ttachments/Prilog%204.1%20-%20Dodatak%20diplome.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Miroslav</cp:lastModifiedBy>
  <cp:revision>4</cp:revision>
  <dcterms:created xsi:type="dcterms:W3CDTF">2014-06-24T10:23:00Z</dcterms:created>
  <dcterms:modified xsi:type="dcterms:W3CDTF">2014-06-30T06:52:00Z</dcterms:modified>
</cp:coreProperties>
</file>